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D30C5" w14:textId="77777777" w:rsidR="008A2FE4" w:rsidRDefault="00F06A2D" w:rsidP="00293D58">
      <w:pPr>
        <w:rPr>
          <w:b/>
          <w:u w:val="single"/>
        </w:rPr>
      </w:pPr>
      <w:bookmarkStart w:id="0" w:name="_GoBack"/>
      <w:bookmarkEnd w:id="0"/>
      <w:r w:rsidRPr="00F06A2D">
        <w:rPr>
          <w:b/>
          <w:u w:val="single"/>
        </w:rPr>
        <w:t>Working Group 3: Risk assessment, risk control</w:t>
      </w:r>
      <w:r>
        <w:rPr>
          <w:b/>
          <w:u w:val="single"/>
        </w:rPr>
        <w:t xml:space="preserve"> etc.</w:t>
      </w:r>
    </w:p>
    <w:p w14:paraId="1674B003" w14:textId="77777777" w:rsidR="00F06A2D" w:rsidRDefault="00F06A2D" w:rsidP="00293D58">
      <w:r>
        <w:t xml:space="preserve">EB – what space needed for safe shipping? </w:t>
      </w:r>
      <w:proofErr w:type="gramStart"/>
      <w:r>
        <w:t>Required width of shipping lanes, safety margins, emergency manoeuvres.</w:t>
      </w:r>
      <w:proofErr w:type="gramEnd"/>
      <w:r>
        <w:t xml:space="preserve"> How can shipping safety be </w:t>
      </w:r>
      <w:proofErr w:type="gramStart"/>
      <w:r>
        <w:t>evaluated ?</w:t>
      </w:r>
      <w:proofErr w:type="gramEnd"/>
      <w:r>
        <w:t xml:space="preserve"> What measures can be taken to improve </w:t>
      </w:r>
      <w:proofErr w:type="gramStart"/>
      <w:r>
        <w:t>safety ?</w:t>
      </w:r>
      <w:proofErr w:type="gramEnd"/>
      <w:r>
        <w:t xml:space="preserve"> What will be the final turbine </w:t>
      </w:r>
      <w:proofErr w:type="gramStart"/>
      <w:r>
        <w:t>layout ?</w:t>
      </w:r>
      <w:proofErr w:type="gramEnd"/>
      <w:r>
        <w:br/>
      </w:r>
    </w:p>
    <w:p w14:paraId="159130A5" w14:textId="77777777" w:rsidR="00B02297" w:rsidRDefault="00F06A2D" w:rsidP="00B02297">
      <w:r>
        <w:t xml:space="preserve">Corridor </w:t>
      </w:r>
      <w:proofErr w:type="gramStart"/>
      <w:r>
        <w:t>widths  -</w:t>
      </w:r>
      <w:proofErr w:type="gramEnd"/>
      <w:r>
        <w:t xml:space="preserve"> DP would like to see actual guidance </w:t>
      </w:r>
      <w:proofErr w:type="spellStart"/>
      <w:r>
        <w:t>eg</w:t>
      </w:r>
      <w:proofErr w:type="spellEnd"/>
      <w:r>
        <w:t xml:space="preserve">. 2M separation from farm, RB noted own &amp; NL studies, KJ noted differing manoeuvrability of vessels, </w:t>
      </w:r>
      <w:r w:rsidR="008C056B">
        <w:t xml:space="preserve">sometimes TSS or formal schemes complicate issue, </w:t>
      </w:r>
    </w:p>
    <w:p w14:paraId="7E03DD57" w14:textId="77777777" w:rsidR="00B02297" w:rsidRDefault="00B02297" w:rsidP="00B02297">
      <w:pPr>
        <w:pStyle w:val="ListParagraph"/>
        <w:numPr>
          <w:ilvl w:val="0"/>
          <w:numId w:val="1"/>
        </w:numPr>
      </w:pPr>
      <w:r>
        <w:t>PIANC Guidance (for design of access channels)</w:t>
      </w:r>
    </w:p>
    <w:p w14:paraId="754F43AB" w14:textId="77777777" w:rsidR="00B02297" w:rsidRDefault="00B02297" w:rsidP="00B02297">
      <w:pPr>
        <w:pStyle w:val="ListParagraph"/>
        <w:numPr>
          <w:ilvl w:val="0"/>
          <w:numId w:val="1"/>
        </w:numPr>
      </w:pPr>
      <w:r>
        <w:t>Based on traffic lanes, separated by safety margins</w:t>
      </w:r>
    </w:p>
    <w:p w14:paraId="7CE3FB11" w14:textId="77777777" w:rsidR="00B02297" w:rsidRDefault="00B02297" w:rsidP="00B02297">
      <w:pPr>
        <w:pStyle w:val="ListParagraph"/>
        <w:numPr>
          <w:ilvl w:val="0"/>
          <w:numId w:val="1"/>
        </w:numPr>
      </w:pPr>
      <w:r>
        <w:t>Width of individual lane based on most demanding design ship</w:t>
      </w:r>
    </w:p>
    <w:p w14:paraId="5123B66F" w14:textId="77777777" w:rsidR="00B02297" w:rsidRDefault="00B02297" w:rsidP="00B02297">
      <w:pPr>
        <w:ind w:left="360"/>
      </w:pPr>
      <w:r>
        <w:t>Some choices</w:t>
      </w:r>
    </w:p>
    <w:p w14:paraId="621A9285" w14:textId="77777777" w:rsidR="00B02297" w:rsidRDefault="00B02297" w:rsidP="00B02297">
      <w:pPr>
        <w:pStyle w:val="ListParagraph"/>
        <w:numPr>
          <w:ilvl w:val="0"/>
          <w:numId w:val="1"/>
        </w:numPr>
      </w:pPr>
      <w:r>
        <w:t>Measure lane width to exclusion zone or to first turbine mast</w:t>
      </w:r>
    </w:p>
    <w:p w14:paraId="3073DC1F" w14:textId="77777777" w:rsidR="00B02297" w:rsidRDefault="00B02297" w:rsidP="00B02297">
      <w:pPr>
        <w:pStyle w:val="ListParagraph"/>
        <w:numPr>
          <w:ilvl w:val="0"/>
          <w:numId w:val="1"/>
        </w:numPr>
      </w:pPr>
      <w:r>
        <w:t>How many lanes needed – traffic density, vessel mix</w:t>
      </w:r>
    </w:p>
    <w:p w14:paraId="67D06900" w14:textId="77777777" w:rsidR="00B02297" w:rsidRDefault="00B02297" w:rsidP="00B02297">
      <w:pPr>
        <w:pStyle w:val="ListParagraph"/>
        <w:numPr>
          <w:ilvl w:val="0"/>
          <w:numId w:val="1"/>
        </w:numPr>
      </w:pPr>
      <w:r>
        <w:t>UNCLOS allows for limit for navigational safety (500 metres for oil &amp; gas)</w:t>
      </w:r>
    </w:p>
    <w:p w14:paraId="415919BD" w14:textId="77777777" w:rsidR="00B02297" w:rsidRDefault="00B02297" w:rsidP="00B02297">
      <w:pPr>
        <w:pStyle w:val="ListParagraph"/>
        <w:numPr>
          <w:ilvl w:val="0"/>
          <w:numId w:val="1"/>
        </w:numPr>
      </w:pPr>
      <w:r>
        <w:t xml:space="preserve">Is this applicable to </w:t>
      </w:r>
      <w:proofErr w:type="gramStart"/>
      <w:r>
        <w:t>turbines ?</w:t>
      </w:r>
      <w:proofErr w:type="gramEnd"/>
      <w:r>
        <w:t xml:space="preserve"> </w:t>
      </w:r>
      <w:proofErr w:type="gramStart"/>
      <w:r>
        <w:t>can</w:t>
      </w:r>
      <w:proofErr w:type="gramEnd"/>
      <w:r>
        <w:t xml:space="preserve"> it be included in 2 mile safety margin. Is it wise to constrict vessels into small area by large safety </w:t>
      </w:r>
      <w:proofErr w:type="gramStart"/>
      <w:r>
        <w:t>margins ?</w:t>
      </w:r>
      <w:proofErr w:type="gramEnd"/>
      <w:r w:rsidR="002F32EB">
        <w:t xml:space="preserve"> </w:t>
      </w:r>
      <w:proofErr w:type="gramStart"/>
      <w:r w:rsidR="002F32EB">
        <w:t>turning</w:t>
      </w:r>
      <w:proofErr w:type="gramEnd"/>
      <w:r w:rsidR="002F32EB">
        <w:t xml:space="preserve"> areas in canals ? consider traffic densities, UKC, MGN371, concentration of fishing vessels, IWRAP, </w:t>
      </w:r>
    </w:p>
    <w:p w14:paraId="123D415A" w14:textId="77777777" w:rsidR="00AC0D7A" w:rsidRDefault="00AC0D7A" w:rsidP="00B02297">
      <w:pPr>
        <w:pStyle w:val="ListParagraph"/>
        <w:numPr>
          <w:ilvl w:val="0"/>
          <w:numId w:val="1"/>
        </w:numPr>
      </w:pPr>
      <w:r>
        <w:t xml:space="preserve">Allow navigation in wind farm areas? – allow </w:t>
      </w:r>
      <w:proofErr w:type="gramStart"/>
      <w:r>
        <w:t>fishing ?</w:t>
      </w:r>
      <w:proofErr w:type="gramEnd"/>
      <w:r>
        <w:t xml:space="preserve"> Restrict entering shipping lane from within wind farm </w:t>
      </w:r>
      <w:proofErr w:type="gramStart"/>
      <w:r>
        <w:t>areas ?</w:t>
      </w:r>
      <w:proofErr w:type="gramEnd"/>
    </w:p>
    <w:p w14:paraId="5300DD6E" w14:textId="77777777" w:rsidR="00F63DC3" w:rsidRDefault="00F63DC3" w:rsidP="00B02297">
      <w:pPr>
        <w:pStyle w:val="ListParagraph"/>
        <w:numPr>
          <w:ilvl w:val="0"/>
          <w:numId w:val="1"/>
        </w:numPr>
      </w:pPr>
      <w:r>
        <w:t xml:space="preserve">Should WG try to produce guideline or case </w:t>
      </w:r>
      <w:proofErr w:type="gramStart"/>
      <w:r>
        <w:t>study ?</w:t>
      </w:r>
      <w:proofErr w:type="gramEnd"/>
    </w:p>
    <w:p w14:paraId="633BA697" w14:textId="77777777" w:rsidR="00F63DC3" w:rsidRDefault="00F63DC3" w:rsidP="00B02297">
      <w:pPr>
        <w:pStyle w:val="ListParagraph"/>
        <w:numPr>
          <w:ilvl w:val="0"/>
          <w:numId w:val="1"/>
        </w:numPr>
      </w:pPr>
      <w:r>
        <w:t>MGN371 currently being rewritten to cope with larger OWF.</w:t>
      </w:r>
    </w:p>
    <w:p w14:paraId="0272E2B3" w14:textId="77777777" w:rsidR="00803BC3" w:rsidRDefault="00803BC3" w:rsidP="00B02297">
      <w:pPr>
        <w:pStyle w:val="ListParagraph"/>
        <w:numPr>
          <w:ilvl w:val="0"/>
          <w:numId w:val="1"/>
        </w:numPr>
      </w:pPr>
      <w:r>
        <w:t xml:space="preserve">Need approx 6x length of vessel to turn (might be different for </w:t>
      </w:r>
      <w:proofErr w:type="spellStart"/>
      <w:r>
        <w:t>stbd</w:t>
      </w:r>
      <w:proofErr w:type="spellEnd"/>
      <w:r>
        <w:t>/port turns)</w:t>
      </w:r>
    </w:p>
    <w:p w14:paraId="0C6F9977" w14:textId="77777777" w:rsidR="00783E64" w:rsidRDefault="00783E64" w:rsidP="00B02297">
      <w:pPr>
        <w:pStyle w:val="ListParagraph"/>
        <w:numPr>
          <w:ilvl w:val="0"/>
          <w:numId w:val="1"/>
        </w:numPr>
      </w:pPr>
      <w:r>
        <w:t>Different levels of alert on bridge depending on identified phase of voyage.</w:t>
      </w:r>
    </w:p>
    <w:p w14:paraId="305F12B2" w14:textId="77777777" w:rsidR="00783E64" w:rsidRDefault="00783E64" w:rsidP="00B02297">
      <w:pPr>
        <w:pStyle w:val="ListParagraph"/>
        <w:numPr>
          <w:ilvl w:val="0"/>
          <w:numId w:val="1"/>
        </w:numPr>
      </w:pPr>
      <w:r>
        <w:t>Effect of weather on turning</w:t>
      </w:r>
    </w:p>
    <w:p w14:paraId="4A5D046E" w14:textId="77777777" w:rsidR="00783E64" w:rsidRDefault="00783E64" w:rsidP="00B02297">
      <w:pPr>
        <w:pStyle w:val="ListParagraph"/>
        <w:numPr>
          <w:ilvl w:val="0"/>
          <w:numId w:val="1"/>
        </w:numPr>
      </w:pPr>
      <w:r>
        <w:t>NL guidance (in Dutch</w:t>
      </w:r>
      <w:r w:rsidR="004B0485">
        <w:t xml:space="preserve"> only?</w:t>
      </w:r>
      <w:r>
        <w:t>)</w:t>
      </w:r>
    </w:p>
    <w:p w14:paraId="6D7FCF61" w14:textId="77777777" w:rsidR="004B0485" w:rsidRDefault="004B0485" w:rsidP="00B02297">
      <w:pPr>
        <w:pStyle w:val="ListParagraph"/>
        <w:numPr>
          <w:ilvl w:val="0"/>
          <w:numId w:val="1"/>
        </w:numPr>
      </w:pPr>
      <w:r>
        <w:t>Germany bans fishing vessels from operating in or transiting OWF</w:t>
      </w:r>
    </w:p>
    <w:p w14:paraId="5B43B579" w14:textId="77777777" w:rsidR="004B0485" w:rsidRDefault="004B0485" w:rsidP="00B02297">
      <w:pPr>
        <w:pStyle w:val="ListParagraph"/>
        <w:numPr>
          <w:ilvl w:val="0"/>
          <w:numId w:val="1"/>
        </w:numPr>
      </w:pPr>
      <w:r>
        <w:t>Leisure craft may be safer within or near OWF; could have identified entry &amp; exit points</w:t>
      </w:r>
      <w:r w:rsidR="009B5188">
        <w:t xml:space="preserve">; is it practical to </w:t>
      </w:r>
      <w:proofErr w:type="gramStart"/>
      <w:r w:rsidR="009B5188">
        <w:t>enforce ?</w:t>
      </w:r>
      <w:proofErr w:type="gramEnd"/>
      <w:r w:rsidR="00A854C1">
        <w:t xml:space="preserve"> Unlikely to have guard vessel after construction phase. Possibility of narrow channels for say, FV, may need to mark turbines within farm.</w:t>
      </w:r>
    </w:p>
    <w:p w14:paraId="4F95B8E6" w14:textId="77777777" w:rsidR="00A854C1" w:rsidRDefault="00A854C1" w:rsidP="00A854C1">
      <w:r>
        <w:t>Risk assessment – risk calculations</w:t>
      </w:r>
      <w:r w:rsidR="005D310A">
        <w:t xml:space="preserve">; </w:t>
      </w:r>
      <w:r>
        <w:t xml:space="preserve">compare situation with &amp; without objects – how to predict traffic patterns and distributions in the proposed </w:t>
      </w:r>
      <w:proofErr w:type="gramStart"/>
      <w:r>
        <w:t>situation ?</w:t>
      </w:r>
      <w:proofErr w:type="gramEnd"/>
      <w:r>
        <w:t>; Expert sessions – involve stakeholders, commitment to outcome, worst thinkable scenario, vs. risk approach, use of IALA toolbox</w:t>
      </w:r>
    </w:p>
    <w:p w14:paraId="3DE33682" w14:textId="77777777" w:rsidR="00A854C1" w:rsidRDefault="006110C0" w:rsidP="00A854C1">
      <w:r>
        <w:t xml:space="preserve">Risk based </w:t>
      </w:r>
      <w:proofErr w:type="spellStart"/>
      <w:r>
        <w:t>vs</w:t>
      </w:r>
      <w:proofErr w:type="spellEnd"/>
      <w:r>
        <w:t xml:space="preserve"> Worst Case scenario</w:t>
      </w:r>
    </w:p>
    <w:p w14:paraId="50AEE2BB" w14:textId="77777777" w:rsidR="006110C0" w:rsidRDefault="006110C0" w:rsidP="006110C0">
      <w:pPr>
        <w:pStyle w:val="ListParagraph"/>
        <w:numPr>
          <w:ilvl w:val="0"/>
          <w:numId w:val="1"/>
        </w:numPr>
      </w:pPr>
      <w:r>
        <w:t>ALARP</w:t>
      </w:r>
    </w:p>
    <w:p w14:paraId="603D010A" w14:textId="77777777" w:rsidR="006110C0" w:rsidRDefault="006110C0" w:rsidP="006110C0">
      <w:pPr>
        <w:pStyle w:val="ListParagraph"/>
        <w:numPr>
          <w:ilvl w:val="0"/>
          <w:numId w:val="1"/>
        </w:numPr>
      </w:pPr>
      <w:r>
        <w:t>Number of passages per year</w:t>
      </w:r>
    </w:p>
    <w:p w14:paraId="1F5DC60F" w14:textId="77777777" w:rsidR="006110C0" w:rsidRDefault="009C1CED" w:rsidP="006110C0">
      <w:pPr>
        <w:pStyle w:val="ListParagraph"/>
        <w:numPr>
          <w:ilvl w:val="0"/>
          <w:numId w:val="1"/>
        </w:numPr>
      </w:pPr>
      <w:r>
        <w:t>Distribution of passages during the year</w:t>
      </w:r>
    </w:p>
    <w:p w14:paraId="6B83F6BA" w14:textId="77777777" w:rsidR="009C1CED" w:rsidRDefault="009C1CED" w:rsidP="006110C0">
      <w:pPr>
        <w:pStyle w:val="ListParagraph"/>
        <w:numPr>
          <w:ilvl w:val="0"/>
          <w:numId w:val="1"/>
        </w:numPr>
      </w:pPr>
      <w:r>
        <w:t>Ship types and speeds</w:t>
      </w:r>
    </w:p>
    <w:p w14:paraId="409D3023" w14:textId="77777777" w:rsidR="009C1CED" w:rsidRDefault="009C1CED" w:rsidP="009C1CED">
      <w:r>
        <w:t>Risk Mitigating Measures</w:t>
      </w:r>
    </w:p>
    <w:p w14:paraId="694C7E36" w14:textId="77777777" w:rsidR="009C1CED" w:rsidRDefault="009C1CED" w:rsidP="009C1CED">
      <w:pPr>
        <w:pStyle w:val="ListParagraph"/>
        <w:numPr>
          <w:ilvl w:val="0"/>
          <w:numId w:val="1"/>
        </w:numPr>
      </w:pPr>
      <w:r>
        <w:lastRenderedPageBreak/>
        <w:t>Add AtoN; does more=better??  Effect on risk?   Chemical industry 10</w:t>
      </w:r>
      <w:r w:rsidRPr="009C1CED">
        <w:rPr>
          <w:vertAlign w:val="superscript"/>
        </w:rPr>
        <w:t>-6</w:t>
      </w:r>
      <w:r>
        <w:t xml:space="preserve"> </w:t>
      </w:r>
      <w:r w:rsidR="007869FF">
        <w:t xml:space="preserve">(per </w:t>
      </w:r>
      <w:proofErr w:type="gramStart"/>
      <w:r w:rsidR="007869FF">
        <w:t>year ?</w:t>
      </w:r>
      <w:proofErr w:type="gramEnd"/>
      <w:r w:rsidR="007869FF">
        <w:t xml:space="preserve">) </w:t>
      </w:r>
      <w:r>
        <w:t>acceptable level of risk; 10</w:t>
      </w:r>
      <w:r w:rsidRPr="009C1CED">
        <w:rPr>
          <w:vertAlign w:val="superscript"/>
        </w:rPr>
        <w:t>-5</w:t>
      </w:r>
      <w:r>
        <w:t xml:space="preserve"> for people involved (as they have opted to accept risk)</w:t>
      </w:r>
      <w:r w:rsidR="00435B63">
        <w:t>, what is baseline risk ?</w:t>
      </w:r>
    </w:p>
    <w:p w14:paraId="3692D31B" w14:textId="77777777" w:rsidR="00435B63" w:rsidRDefault="00435B63" w:rsidP="009C1CED">
      <w:pPr>
        <w:pStyle w:val="ListParagraph"/>
        <w:numPr>
          <w:ilvl w:val="0"/>
          <w:numId w:val="1"/>
        </w:numPr>
      </w:pPr>
      <w:r>
        <w:t>VTS – legal aspects (only valid within 12M), voyage planning (different interests), possibilities for AIS Base Stations, radar sc</w:t>
      </w:r>
      <w:r w:rsidR="006304C7">
        <w:t>a</w:t>
      </w:r>
      <w:r>
        <w:t>nners, VHF relay stations</w:t>
      </w:r>
    </w:p>
    <w:p w14:paraId="39B98575" w14:textId="77777777" w:rsidR="00435B63" w:rsidRDefault="00435B63" w:rsidP="009C1CED">
      <w:pPr>
        <w:pStyle w:val="ListParagraph"/>
        <w:numPr>
          <w:ilvl w:val="0"/>
          <w:numId w:val="1"/>
        </w:numPr>
      </w:pPr>
      <w:r>
        <w:t>Traffic Routing Measures, TSS, ATBA, Recommended route</w:t>
      </w:r>
    </w:p>
    <w:p w14:paraId="1D419A65" w14:textId="77777777" w:rsidR="00F10499" w:rsidRDefault="00F10499" w:rsidP="00F10499">
      <w:r>
        <w:t>**********************************************************************************</w:t>
      </w:r>
    </w:p>
    <w:p w14:paraId="78CCD3B4" w14:textId="77777777" w:rsidR="00B45BED" w:rsidRDefault="00CF6025" w:rsidP="00F10499">
      <w:r>
        <w:t>Can brainstorm bullet-point list of potential risks and mitigations</w:t>
      </w:r>
    </w:p>
    <w:p w14:paraId="64E29760" w14:textId="77777777" w:rsidR="00CF6025" w:rsidRDefault="00CF6025" w:rsidP="00F10499">
      <w:proofErr w:type="gramStart"/>
      <w:r>
        <w:t>NL 2mile safety margin based on 400m long ship, 0.3M off track when they start turn, plus 500m safety zone.</w:t>
      </w:r>
      <w:proofErr w:type="gramEnd"/>
      <w:r>
        <w:t xml:space="preserve"> </w:t>
      </w:r>
      <w:proofErr w:type="gramStart"/>
      <w:r>
        <w:t>separation</w:t>
      </w:r>
      <w:proofErr w:type="gramEnd"/>
      <w:r>
        <w:t xml:space="preserve"> of 2  ship lengths based on PIANC (12 </w:t>
      </w:r>
      <w:proofErr w:type="spellStart"/>
      <w:r>
        <w:t>kts</w:t>
      </w:r>
      <w:proofErr w:type="spellEnd"/>
      <w:r>
        <w:t xml:space="preserve">, force 7, 3m wave ht, </w:t>
      </w:r>
      <w:r w:rsidR="00BC1D44">
        <w:t xml:space="preserve">current, </w:t>
      </w:r>
      <w:r>
        <w:t>dangerous goods</w:t>
      </w:r>
      <w:r w:rsidR="00784090">
        <w:t xml:space="preserve"> etc.</w:t>
      </w:r>
      <w:r>
        <w:t>)</w:t>
      </w:r>
      <w:r w:rsidR="00784090">
        <w:t xml:space="preserve"> </w:t>
      </w:r>
      <w:r w:rsidR="00793516">
        <w:t xml:space="preserve">. Can adjust number of ship widths required depending on traffic (2 </w:t>
      </w:r>
      <w:proofErr w:type="gramStart"/>
      <w:r w:rsidR="00793516">
        <w:t>way</w:t>
      </w:r>
      <w:proofErr w:type="gramEnd"/>
      <w:r w:rsidR="00793516">
        <w:t>, more than n vessels/year, types of vessel,</w:t>
      </w:r>
    </w:p>
    <w:p w14:paraId="63D628CC" w14:textId="77777777" w:rsidR="00784090" w:rsidRDefault="00784090" w:rsidP="00F10499">
      <w:r>
        <w:t>Belgium require turbine blade turning circle to be within OWF boundary.</w:t>
      </w:r>
    </w:p>
    <w:p w14:paraId="29E7FBAB" w14:textId="77777777" w:rsidR="002334DF" w:rsidRDefault="002334DF" w:rsidP="00F10499">
      <w:r>
        <w:t xml:space="preserve">Consequences of impact with </w:t>
      </w:r>
      <w:proofErr w:type="gramStart"/>
      <w:r>
        <w:t>turbine ?</w:t>
      </w:r>
      <w:proofErr w:type="gramEnd"/>
    </w:p>
    <w:p w14:paraId="43AE95A1" w14:textId="77777777" w:rsidR="002334DF" w:rsidRDefault="002334DF" w:rsidP="00F10499">
      <w:r>
        <w:t>Grounding zone (as with some bridges</w:t>
      </w:r>
      <w:proofErr w:type="gramStart"/>
      <w:r>
        <w:t>)</w:t>
      </w:r>
      <w:r w:rsidR="00A50D12">
        <w:t xml:space="preserve"> ?</w:t>
      </w:r>
      <w:proofErr w:type="gramEnd"/>
      <w:r w:rsidR="00A50D12">
        <w:t xml:space="preserve">  </w:t>
      </w:r>
      <w:proofErr w:type="gramStart"/>
      <w:r w:rsidR="00A50D12">
        <w:t>would</w:t>
      </w:r>
      <w:proofErr w:type="gramEnd"/>
      <w:r w:rsidR="00A50D12">
        <w:t xml:space="preserve"> be very expensive</w:t>
      </w:r>
    </w:p>
    <w:p w14:paraId="1BAF1868" w14:textId="77777777" w:rsidR="00ED0921" w:rsidRDefault="00A50D12" w:rsidP="00F10499">
      <w:r>
        <w:t>Difference between narrow harbour entrances and wind farm transits (pilot, tug, manual steering, lookout, EOOW etc.)</w:t>
      </w:r>
    </w:p>
    <w:p w14:paraId="27481C3C" w14:textId="77777777" w:rsidR="00ED0921" w:rsidRDefault="00ED0921" w:rsidP="00F10499">
      <w:r>
        <w:t>Scenario based on 1 hour breakdown (NUC), what happens depends on wind strength &amp; direction</w:t>
      </w:r>
      <w:proofErr w:type="gramStart"/>
      <w:r>
        <w:t xml:space="preserve">, </w:t>
      </w:r>
      <w:r w:rsidR="003F01DC">
        <w:t xml:space="preserve"> space</w:t>
      </w:r>
      <w:proofErr w:type="gramEnd"/>
      <w:r w:rsidR="003F01DC">
        <w:t xml:space="preserve"> required for anchoring etc.</w:t>
      </w:r>
    </w:p>
    <w:p w14:paraId="146FE418" w14:textId="77777777" w:rsidR="00ED0921" w:rsidRDefault="00ED0921" w:rsidP="00F10499">
      <w:r>
        <w:t>Different criteria situations in Guidel</w:t>
      </w:r>
      <w:r w:rsidR="00A44DC9">
        <w:t>ine</w:t>
      </w:r>
      <w:r>
        <w:t xml:space="preserve"> 1018 (Risk) </w:t>
      </w:r>
    </w:p>
    <w:p w14:paraId="238E2C56" w14:textId="77777777" w:rsidR="00A44DC9" w:rsidRDefault="004E0178" w:rsidP="00F10499">
      <w:r>
        <w:t>****************************************************************************</w:t>
      </w:r>
    </w:p>
    <w:p w14:paraId="20479AE3" w14:textId="77777777" w:rsidR="004E0178" w:rsidRDefault="005161AC" w:rsidP="00F10499">
      <w:r>
        <w:t xml:space="preserve">Germany requires sonar buoys on corners of platforms, turbine fields for submarine navigation; Estonia has unidentified (?) submarine </w:t>
      </w:r>
      <w:r w:rsidR="007649C2">
        <w:t>encroachment</w:t>
      </w:r>
    </w:p>
    <w:p w14:paraId="760DC06B" w14:textId="77777777" w:rsidR="00AC27DA" w:rsidRDefault="007649C2" w:rsidP="00F10499">
      <w:proofErr w:type="gramStart"/>
      <w:r>
        <w:t>Aquaculture sites getting larger and further offshore (25M).</w:t>
      </w:r>
      <w:proofErr w:type="gramEnd"/>
    </w:p>
    <w:p w14:paraId="089BAD6E" w14:textId="77777777" w:rsidR="004E0178" w:rsidRDefault="007649C2" w:rsidP="007649C2">
      <w:r>
        <w:t xml:space="preserve">Role of AIS as a contingency measure, only activate when outside guard </w:t>
      </w:r>
      <w:proofErr w:type="gramStart"/>
      <w:r>
        <w:t>zone ?</w:t>
      </w:r>
      <w:proofErr w:type="gramEnd"/>
      <w:r w:rsidR="00D95745">
        <w:t xml:space="preserve"> Developers in Germany have to mark various sites with AIS; tend to transmit 1 real &amp; 3 virtual from each station – cuts installation costs.</w:t>
      </w:r>
    </w:p>
    <w:p w14:paraId="5758FF72" w14:textId="77777777" w:rsidR="007649C2" w:rsidRDefault="007649C2" w:rsidP="007649C2"/>
    <w:p w14:paraId="0C4C91E2" w14:textId="77777777" w:rsidR="00A50D12" w:rsidRPr="00D95745" w:rsidRDefault="00D95745" w:rsidP="00F10499">
      <w:pPr>
        <w:rPr>
          <w:b/>
          <w:u w:val="single"/>
        </w:rPr>
      </w:pPr>
      <w:r w:rsidRPr="00D95745">
        <w:rPr>
          <w:b/>
          <w:u w:val="single"/>
        </w:rPr>
        <w:t>References:</w:t>
      </w:r>
    </w:p>
    <w:p w14:paraId="708539EE" w14:textId="77777777" w:rsidR="00D95745" w:rsidRDefault="00D95745" w:rsidP="00F10499">
      <w:r>
        <w:t>UKC paper</w:t>
      </w:r>
    </w:p>
    <w:p w14:paraId="420C4D75" w14:textId="77777777" w:rsidR="00D95745" w:rsidRDefault="00D95745" w:rsidP="00F10499">
      <w:r>
        <w:t>MGN371</w:t>
      </w:r>
    </w:p>
    <w:p w14:paraId="6D044DDA" w14:textId="77777777" w:rsidR="00D95745" w:rsidRDefault="00D95745" w:rsidP="00F10499">
      <w:r>
        <w:t>PIANC</w:t>
      </w:r>
    </w:p>
    <w:p w14:paraId="592BA7EB" w14:textId="77777777" w:rsidR="000F59E8" w:rsidRPr="00293D58" w:rsidRDefault="00D95745" w:rsidP="00347B53">
      <w:r>
        <w:t>RB / NL channel width studies</w:t>
      </w:r>
    </w:p>
    <w:sectPr w:rsidR="000F59E8" w:rsidRPr="00293D58" w:rsidSect="00FE7615">
      <w:headerReference w:type="even" r:id="rId9"/>
      <w:head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9BA80" w14:textId="77777777" w:rsidR="008F78E9" w:rsidRDefault="008F78E9" w:rsidP="008F78E9">
      <w:pPr>
        <w:spacing w:after="0" w:line="240" w:lineRule="auto"/>
      </w:pPr>
      <w:r>
        <w:separator/>
      </w:r>
    </w:p>
  </w:endnote>
  <w:endnote w:type="continuationSeparator" w:id="0">
    <w:p w14:paraId="681ECC4C" w14:textId="77777777" w:rsidR="008F78E9" w:rsidRDefault="008F78E9" w:rsidP="008F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5C8CB" w14:textId="77777777" w:rsidR="008F78E9" w:rsidRDefault="008F78E9" w:rsidP="008F78E9">
      <w:pPr>
        <w:spacing w:after="0" w:line="240" w:lineRule="auto"/>
      </w:pPr>
      <w:r>
        <w:separator/>
      </w:r>
    </w:p>
  </w:footnote>
  <w:footnote w:type="continuationSeparator" w:id="0">
    <w:p w14:paraId="6C18AF0D" w14:textId="77777777" w:rsidR="008F78E9" w:rsidRDefault="008F78E9" w:rsidP="008F78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11B01" w14:textId="77777777" w:rsidR="008F78E9" w:rsidRDefault="000C41AD">
    <w:pPr>
      <w:pStyle w:val="Header"/>
    </w:pPr>
    <w:r>
      <w:rPr>
        <w:noProof/>
      </w:rPr>
      <w:pict w14:anchorId="6DBC2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6146" type="#_x0000_t136" style="position:absolute;margin-left:0;margin-top:0;width:556.75pt;height:79.5pt;rotation:315;z-index:-251655168;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56C28" w14:textId="618FCC06" w:rsidR="008F78E9" w:rsidRDefault="000C41AD">
    <w:pPr>
      <w:pStyle w:val="Header"/>
    </w:pPr>
    <w:r>
      <w:rPr>
        <w:noProof/>
      </w:rPr>
      <w:pict w14:anchorId="664A7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6145" type="#_x0000_t136" style="position:absolute;margin-left:0;margin-top:0;width:556.75pt;height:79.5pt;rotation:315;z-index:-251657216;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r w:rsidR="00E9005D">
      <w:tab/>
    </w:r>
    <w:r w:rsidR="00E9005D">
      <w:tab/>
      <w:t>ANM21-4.5.</w:t>
    </w:r>
    <w: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CBE88" w14:textId="77777777" w:rsidR="008F78E9" w:rsidRDefault="000C41AD">
    <w:pPr>
      <w:pStyle w:val="Header"/>
    </w:pPr>
    <w:r>
      <w:rPr>
        <w:noProof/>
      </w:rPr>
      <w:pict w14:anchorId="5212C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6147" type="#_x0000_t136" style="position:absolute;margin-left:0;margin-top:0;width:556.75pt;height:79.5pt;rotation:315;z-index:-251653120;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864F0"/>
    <w:multiLevelType w:val="hybridMultilevel"/>
    <w:tmpl w:val="9BB634D8"/>
    <w:lvl w:ilvl="0" w:tplc="8DCE848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293D58"/>
    <w:rsid w:val="0000436D"/>
    <w:rsid w:val="00072EF6"/>
    <w:rsid w:val="000805D7"/>
    <w:rsid w:val="00081F10"/>
    <w:rsid w:val="000A2C77"/>
    <w:rsid w:val="000C41AD"/>
    <w:rsid w:val="000F21D3"/>
    <w:rsid w:val="000F59E8"/>
    <w:rsid w:val="0019724C"/>
    <w:rsid w:val="00201BED"/>
    <w:rsid w:val="00205449"/>
    <w:rsid w:val="002334DF"/>
    <w:rsid w:val="0024588A"/>
    <w:rsid w:val="00293D58"/>
    <w:rsid w:val="002A78ED"/>
    <w:rsid w:val="002C1566"/>
    <w:rsid w:val="002C244C"/>
    <w:rsid w:val="002F32EB"/>
    <w:rsid w:val="00347B53"/>
    <w:rsid w:val="003F01DC"/>
    <w:rsid w:val="00435B63"/>
    <w:rsid w:val="00475E46"/>
    <w:rsid w:val="004808E1"/>
    <w:rsid w:val="0049219B"/>
    <w:rsid w:val="004B0485"/>
    <w:rsid w:val="004C4562"/>
    <w:rsid w:val="004D7F8F"/>
    <w:rsid w:val="004E0007"/>
    <w:rsid w:val="004E0178"/>
    <w:rsid w:val="0050510B"/>
    <w:rsid w:val="005127CD"/>
    <w:rsid w:val="00514DCE"/>
    <w:rsid w:val="005161AC"/>
    <w:rsid w:val="00533E9A"/>
    <w:rsid w:val="00563259"/>
    <w:rsid w:val="00565176"/>
    <w:rsid w:val="00591966"/>
    <w:rsid w:val="005D310A"/>
    <w:rsid w:val="005F5AE8"/>
    <w:rsid w:val="006110C0"/>
    <w:rsid w:val="006304C7"/>
    <w:rsid w:val="007161E7"/>
    <w:rsid w:val="007649C2"/>
    <w:rsid w:val="00783E64"/>
    <w:rsid w:val="00784090"/>
    <w:rsid w:val="007869FF"/>
    <w:rsid w:val="00793516"/>
    <w:rsid w:val="007C4AC6"/>
    <w:rsid w:val="00803BC3"/>
    <w:rsid w:val="0082294F"/>
    <w:rsid w:val="00840E33"/>
    <w:rsid w:val="0088327E"/>
    <w:rsid w:val="008A2FE4"/>
    <w:rsid w:val="008B0614"/>
    <w:rsid w:val="008C056B"/>
    <w:rsid w:val="008E36B1"/>
    <w:rsid w:val="008F78E9"/>
    <w:rsid w:val="00903A23"/>
    <w:rsid w:val="00992843"/>
    <w:rsid w:val="009A0ADB"/>
    <w:rsid w:val="009B5188"/>
    <w:rsid w:val="009C1CED"/>
    <w:rsid w:val="009C75B6"/>
    <w:rsid w:val="009D690F"/>
    <w:rsid w:val="009E155C"/>
    <w:rsid w:val="00A44DC9"/>
    <w:rsid w:val="00A452B2"/>
    <w:rsid w:val="00A50D12"/>
    <w:rsid w:val="00A7105A"/>
    <w:rsid w:val="00A854C1"/>
    <w:rsid w:val="00AC0D7A"/>
    <w:rsid w:val="00AC27DA"/>
    <w:rsid w:val="00B02297"/>
    <w:rsid w:val="00B20EBD"/>
    <w:rsid w:val="00B45940"/>
    <w:rsid w:val="00B45BED"/>
    <w:rsid w:val="00B70366"/>
    <w:rsid w:val="00B91596"/>
    <w:rsid w:val="00BC1D44"/>
    <w:rsid w:val="00BE0382"/>
    <w:rsid w:val="00C017D8"/>
    <w:rsid w:val="00C05E17"/>
    <w:rsid w:val="00C634B8"/>
    <w:rsid w:val="00C73F8F"/>
    <w:rsid w:val="00CC4DA4"/>
    <w:rsid w:val="00CF6025"/>
    <w:rsid w:val="00D3280A"/>
    <w:rsid w:val="00D76493"/>
    <w:rsid w:val="00D86B61"/>
    <w:rsid w:val="00D92E8B"/>
    <w:rsid w:val="00D95745"/>
    <w:rsid w:val="00DE7549"/>
    <w:rsid w:val="00E06866"/>
    <w:rsid w:val="00E2458A"/>
    <w:rsid w:val="00E4004F"/>
    <w:rsid w:val="00E85AFC"/>
    <w:rsid w:val="00E9005D"/>
    <w:rsid w:val="00EB1BAA"/>
    <w:rsid w:val="00ED0921"/>
    <w:rsid w:val="00ED2B30"/>
    <w:rsid w:val="00EF0B3A"/>
    <w:rsid w:val="00F06A2D"/>
    <w:rsid w:val="00F10499"/>
    <w:rsid w:val="00F123F8"/>
    <w:rsid w:val="00F41236"/>
    <w:rsid w:val="00F63DC3"/>
    <w:rsid w:val="00FA32C0"/>
    <w:rsid w:val="00FE76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8"/>
    <o:shapelayout v:ext="edit">
      <o:idmap v:ext="edit" data="1"/>
    </o:shapelayout>
  </w:shapeDefaults>
  <w:decimalSymbol w:val="."/>
  <w:listSeparator w:val=","/>
  <w14:docId w14:val="06DB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6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297"/>
    <w:pPr>
      <w:ind w:left="720"/>
      <w:contextualSpacing/>
    </w:pPr>
  </w:style>
  <w:style w:type="paragraph" w:styleId="Header">
    <w:name w:val="header"/>
    <w:basedOn w:val="Normal"/>
    <w:link w:val="HeaderChar"/>
    <w:uiPriority w:val="99"/>
    <w:unhideWhenUsed/>
    <w:rsid w:val="008F78E9"/>
    <w:pPr>
      <w:tabs>
        <w:tab w:val="center" w:pos="4320"/>
        <w:tab w:val="right" w:pos="8640"/>
      </w:tabs>
      <w:spacing w:after="0" w:line="240" w:lineRule="auto"/>
    </w:pPr>
  </w:style>
  <w:style w:type="character" w:customStyle="1" w:styleId="HeaderChar">
    <w:name w:val="Header Char"/>
    <w:basedOn w:val="DefaultParagraphFont"/>
    <w:link w:val="Header"/>
    <w:uiPriority w:val="99"/>
    <w:rsid w:val="008F78E9"/>
  </w:style>
  <w:style w:type="paragraph" w:styleId="Footer">
    <w:name w:val="footer"/>
    <w:basedOn w:val="Normal"/>
    <w:link w:val="FooterChar"/>
    <w:uiPriority w:val="99"/>
    <w:unhideWhenUsed/>
    <w:rsid w:val="008F78E9"/>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7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8A721-EF73-441F-A508-81F2BB5D3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656</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dc:creator>
  <cp:lastModifiedBy>Wim</cp:lastModifiedBy>
  <cp:revision>6</cp:revision>
  <dcterms:created xsi:type="dcterms:W3CDTF">2013-05-23T15:48:00Z</dcterms:created>
  <dcterms:modified xsi:type="dcterms:W3CDTF">2013-10-09T21:42:00Z</dcterms:modified>
</cp:coreProperties>
</file>